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7dfd40d285bd4c93"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2EAD8" w14:textId="74797961" w:rsidR="005C221C" w:rsidRPr="00AE30B6" w:rsidRDefault="005C221C" w:rsidP="00AE30B6">
      <w:pPr>
        <w:rPr>
          <w:b/>
          <w:bCs/>
        </w:rPr>
      </w:pPr>
      <w:r w:rsidRPr="00AE30B6">
        <w:rPr>
          <w:b/>
          <w:bCs/>
        </w:rPr>
        <w:t xml:space="preserve">25 NCAC 01C .1007 SEPARATION </w:t>
      </w:r>
    </w:p>
    <w:p w14:paraId="73327EBD" w14:textId="77777777" w:rsidR="005C221C" w:rsidRPr="001F4B1D" w:rsidRDefault="005C221C" w:rsidP="005C221C">
      <w:pPr>
        <w:rPr>
          <w:b/>
          <w:bCs/>
        </w:rPr>
      </w:pPr>
    </w:p>
    <w:p w14:paraId="04483285" w14:textId="33ABDD0F" w:rsidR="005C221C" w:rsidRDefault="005C221C" w:rsidP="003E57D7">
      <w:pPr>
        <w:spacing w:line="360" w:lineRule="auto"/>
        <w:contextualSpacing/>
        <w:jc w:val="both"/>
      </w:pPr>
      <w:r>
        <w:t>(a)</w:t>
      </w:r>
      <w:r w:rsidR="003E57D7">
        <w:t xml:space="preserve"> </w:t>
      </w:r>
      <w:r>
        <w:t xml:space="preserve"> An employee may be separated when: </w:t>
      </w:r>
    </w:p>
    <w:p w14:paraId="60C6C7D2" w14:textId="4F908455" w:rsidR="005C221C" w:rsidRDefault="005C221C" w:rsidP="00245624">
      <w:pPr>
        <w:tabs>
          <w:tab w:val="left" w:pos="1440"/>
        </w:tabs>
        <w:spacing w:line="360" w:lineRule="auto"/>
        <w:ind w:left="1440" w:hanging="720"/>
        <w:contextualSpacing/>
        <w:jc w:val="both"/>
      </w:pPr>
      <w:r>
        <w:t>(1)</w:t>
      </w:r>
      <w:r w:rsidR="003E57D7">
        <w:tab/>
      </w:r>
      <w:r>
        <w:t xml:space="preserve">the employee remains unavailable for work after all applicable leave credits and leave benefits have been exhausted and agency management does not grant leave without pay, as defined in 25 NCAC 01E .1101, if the employee is unable to return to all of the position's essential duties as set forth in the employee's job description or designated work schedule due to a medical condition or the vagueness of a medical prognosis, and the employee and agency are unable to reach agreement on a return to work arrangement that meets both the needs of the agency and the employee's condition; </w:t>
      </w:r>
    </w:p>
    <w:p w14:paraId="44ECA346" w14:textId="66637155" w:rsidR="005C221C" w:rsidRDefault="005C221C" w:rsidP="00245624">
      <w:pPr>
        <w:tabs>
          <w:tab w:val="left" w:pos="1440"/>
        </w:tabs>
        <w:spacing w:line="360" w:lineRule="auto"/>
        <w:ind w:left="1440" w:hanging="720"/>
        <w:contextualSpacing/>
        <w:jc w:val="both"/>
      </w:pPr>
      <w:r>
        <w:t>(2)</w:t>
      </w:r>
      <w:r w:rsidR="00245624">
        <w:tab/>
      </w:r>
      <w:r>
        <w:t>notwithstanding any unexhausted applicable leave credits and leave benefits, the employee is unable to return to all of the position's essential duties as set forth in the employee's job description or designated work schedule due to a court order, due to a loss of required credentials, due to a loss of other required certification,</w:t>
      </w:r>
      <w:r w:rsidR="00F06235">
        <w:t xml:space="preserve"> </w:t>
      </w:r>
      <w:r>
        <w:t xml:space="preserve">or due to other extenuating circumstances that </w:t>
      </w:r>
      <w:proofErr w:type="spellStart"/>
      <w:r w:rsidRPr="00954593">
        <w:rPr>
          <w:strike/>
        </w:rPr>
        <w:t>renders</w:t>
      </w:r>
      <w:r w:rsidR="005C69DF" w:rsidRPr="00954593">
        <w:rPr>
          <w:u w:val="single"/>
        </w:rPr>
        <w:t>render</w:t>
      </w:r>
      <w:proofErr w:type="spellEnd"/>
      <w:r>
        <w:t xml:space="preserve"> the employee unable to perform the position's essential duties as set forth in the employee's job description or designated work schedule, and the employee and the agency are unable to reach agreement on a return to work arrangement that meets both the needs of the agency and the employee's situation; or </w:t>
      </w:r>
    </w:p>
    <w:p w14:paraId="4540820E" w14:textId="2BD7070C" w:rsidR="005C221C" w:rsidRDefault="005C221C" w:rsidP="00245624">
      <w:pPr>
        <w:tabs>
          <w:tab w:val="left" w:pos="1440"/>
        </w:tabs>
        <w:spacing w:line="360" w:lineRule="auto"/>
        <w:ind w:left="1440" w:hanging="720"/>
        <w:contextualSpacing/>
        <w:jc w:val="both"/>
      </w:pPr>
      <w:r>
        <w:t>(3)</w:t>
      </w:r>
      <w:r w:rsidR="00245624">
        <w:tab/>
      </w:r>
      <w:r>
        <w:t>notwithstanding any unexhausted applicable leave credits and leave benefits, when an employee is on workers' compensation leave of absence,</w:t>
      </w:r>
      <w:r w:rsidRPr="00F04751">
        <w:t xml:space="preserve"> </w:t>
      </w:r>
      <w:r w:rsidRPr="00954593">
        <w:rPr>
          <w:u w:val="single"/>
        </w:rPr>
        <w:t>or when an employee is working with temporary or permanent work restrictions due to a work-related injury,</w:t>
      </w:r>
      <w:r w:rsidRPr="00CD790F">
        <w:rPr>
          <w:color w:val="FF0000"/>
          <w:u w:val="single"/>
        </w:rPr>
        <w:t xml:space="preserve"> </w:t>
      </w:r>
      <w:r>
        <w:t xml:space="preserve">and the employee is unable to return to all of the position's essential duties as set forth in the employee's job description or designated work schedule due to a medical condition or the vagueness of a medical prognosis, and the employee and the agency are unable to reach agreement on a return to work arrangement that meets both the needs of the agency and the employee's medical condition, a separation may occur on the earliest of the following dates: </w:t>
      </w:r>
    </w:p>
    <w:p w14:paraId="56CA33D1" w14:textId="4BDF08C1" w:rsidR="005C221C" w:rsidRDefault="005C221C" w:rsidP="006219EA">
      <w:pPr>
        <w:tabs>
          <w:tab w:val="left" w:pos="2160"/>
        </w:tabs>
        <w:spacing w:line="360" w:lineRule="auto"/>
        <w:ind w:left="1440"/>
        <w:contextualSpacing/>
        <w:jc w:val="both"/>
      </w:pPr>
      <w:r>
        <w:t>(A)</w:t>
      </w:r>
      <w:r w:rsidR="006219EA">
        <w:tab/>
      </w:r>
      <w:r>
        <w:t xml:space="preserve">after the employee has reached maximum medical improvement for the </w:t>
      </w:r>
      <w:proofErr w:type="gramStart"/>
      <w:r>
        <w:t>work related</w:t>
      </w:r>
      <w:proofErr w:type="gramEnd"/>
      <w:r>
        <w:t xml:space="preserve"> injury </w:t>
      </w:r>
      <w:r w:rsidR="006219EA">
        <w:tab/>
      </w:r>
      <w:r>
        <w:t xml:space="preserve">for which the employee is on workers' compensation leave of absence and the agency is </w:t>
      </w:r>
      <w:r w:rsidR="006219EA">
        <w:tab/>
      </w:r>
      <w:r>
        <w:t xml:space="preserve">unable to accommodate the employee's permanent work restrictions related to such injury; </w:t>
      </w:r>
      <w:r w:rsidR="006219EA">
        <w:tab/>
      </w:r>
      <w:r>
        <w:t xml:space="preserve">or </w:t>
      </w:r>
    </w:p>
    <w:p w14:paraId="2632C5E0" w14:textId="0792CA13" w:rsidR="005C221C" w:rsidRDefault="005C221C" w:rsidP="003E57D7">
      <w:pPr>
        <w:spacing w:line="360" w:lineRule="auto"/>
        <w:ind w:left="720" w:firstLine="720"/>
        <w:contextualSpacing/>
        <w:jc w:val="both"/>
      </w:pPr>
      <w:r>
        <w:t>(B)</w:t>
      </w:r>
      <w:r w:rsidR="006219EA">
        <w:tab/>
      </w:r>
      <w:r>
        <w:t xml:space="preserve">12 months after the date of the employee's </w:t>
      </w:r>
      <w:proofErr w:type="gramStart"/>
      <w:r>
        <w:t>work related</w:t>
      </w:r>
      <w:proofErr w:type="gramEnd"/>
      <w:r>
        <w:t xml:space="preserve"> injury. </w:t>
      </w:r>
    </w:p>
    <w:p w14:paraId="04DDD9E7" w14:textId="464AF502" w:rsidR="005C221C" w:rsidRDefault="005C221C" w:rsidP="00544454">
      <w:pPr>
        <w:spacing w:line="360" w:lineRule="auto"/>
        <w:contextualSpacing/>
        <w:jc w:val="both"/>
      </w:pPr>
      <w:r>
        <w:t>(b)</w:t>
      </w:r>
      <w:r w:rsidR="00544454">
        <w:t xml:space="preserve">  </w:t>
      </w:r>
      <w:r>
        <w:t xml:space="preserve">The employing agency shall send the employee written notice of the proposed separation in a </w:t>
      </w:r>
      <w:r w:rsidR="009311AA" w:rsidRPr="00954593">
        <w:rPr>
          <w:strike/>
        </w:rPr>
        <w:t xml:space="preserve">Pre </w:t>
      </w:r>
      <w:proofErr w:type="spellStart"/>
      <w:r w:rsidR="009311AA" w:rsidRPr="00954593">
        <w:rPr>
          <w:strike/>
        </w:rPr>
        <w:t>Separation</w:t>
      </w:r>
      <w:r w:rsidR="009311AA" w:rsidRPr="00954593">
        <w:rPr>
          <w:u w:val="single"/>
        </w:rPr>
        <w:t>Pre</w:t>
      </w:r>
      <w:proofErr w:type="spellEnd"/>
      <w:r w:rsidR="009311AA" w:rsidRPr="00954593">
        <w:rPr>
          <w:u w:val="single"/>
        </w:rPr>
        <w:t>-Separation</w:t>
      </w:r>
      <w:r w:rsidR="009311AA" w:rsidRPr="00932FE0">
        <w:t xml:space="preserve"> </w:t>
      </w:r>
      <w:r>
        <w:t xml:space="preserve">Letter. The letter shall include the employing agency's planned date of separation, the efforts undertaken to avoid separation, and why the efforts were unsuccessful. This letter shall be sent to the employee at least 15 calendar days prior to the employing agency's planned date of separation. This letter shall include a deadline for the employee to respond in writing no less than five calendar days prior to the employing agency's planned date of separation. </w:t>
      </w:r>
    </w:p>
    <w:p w14:paraId="4DFD16E2" w14:textId="3EEA5D94" w:rsidR="005C221C" w:rsidRPr="004E7132" w:rsidRDefault="005C221C" w:rsidP="00544454">
      <w:pPr>
        <w:spacing w:line="360" w:lineRule="auto"/>
        <w:contextualSpacing/>
        <w:jc w:val="both"/>
        <w:rPr>
          <w:b/>
          <w:bCs/>
        </w:rPr>
      </w:pPr>
      <w:r>
        <w:t>(c)</w:t>
      </w:r>
      <w:r w:rsidR="00544454">
        <w:t xml:space="preserve">  </w:t>
      </w:r>
      <w:r>
        <w:t xml:space="preserve">If the agency and employee are unable to agree on terms of continued employment or the employee does not respond to the </w:t>
      </w:r>
      <w:r w:rsidRPr="00954593">
        <w:rPr>
          <w:strike/>
        </w:rPr>
        <w:t xml:space="preserve">Pre </w:t>
      </w:r>
      <w:proofErr w:type="spellStart"/>
      <w:r w:rsidRPr="00954593">
        <w:rPr>
          <w:strike/>
        </w:rPr>
        <w:t>Separation</w:t>
      </w:r>
      <w:r w:rsidR="003872D9" w:rsidRPr="00954593">
        <w:rPr>
          <w:u w:val="single"/>
        </w:rPr>
        <w:t>Pre</w:t>
      </w:r>
      <w:proofErr w:type="spellEnd"/>
      <w:r w:rsidR="003872D9" w:rsidRPr="00954593">
        <w:rPr>
          <w:u w:val="single"/>
        </w:rPr>
        <w:t>-Separation</w:t>
      </w:r>
      <w:r w:rsidR="00B95896" w:rsidRPr="00B95896">
        <w:rPr>
          <w:u w:val="single"/>
        </w:rPr>
        <w:t xml:space="preserve"> </w:t>
      </w:r>
      <w:r>
        <w:t xml:space="preserve">letter, the employing agency shall send the employee written notice in a Letter of Separation. The letter shall be sent no earlier than 20 calendar days after the </w:t>
      </w:r>
      <w:r w:rsidR="009311AA" w:rsidRPr="00954593">
        <w:rPr>
          <w:strike/>
        </w:rPr>
        <w:t xml:space="preserve">Pre </w:t>
      </w:r>
      <w:proofErr w:type="spellStart"/>
      <w:r w:rsidR="009311AA" w:rsidRPr="00954593">
        <w:rPr>
          <w:strike/>
        </w:rPr>
        <w:t>Separation</w:t>
      </w:r>
      <w:r w:rsidR="009311AA" w:rsidRPr="00954593">
        <w:rPr>
          <w:u w:val="single"/>
        </w:rPr>
        <w:t>Pre</w:t>
      </w:r>
      <w:proofErr w:type="spellEnd"/>
      <w:r w:rsidR="009311AA" w:rsidRPr="00954593">
        <w:rPr>
          <w:u w:val="single"/>
        </w:rPr>
        <w:t>-Separation</w:t>
      </w:r>
      <w:r w:rsidR="009311AA" w:rsidRPr="00B95896">
        <w:rPr>
          <w:u w:val="single"/>
        </w:rPr>
        <w:t xml:space="preserve"> </w:t>
      </w:r>
      <w:r>
        <w:lastRenderedPageBreak/>
        <w:t xml:space="preserve">letter is sent to the employee. The Letter of Separation shall state the actual date of separation, specific reasons for the </w:t>
      </w:r>
      <w:proofErr w:type="spellStart"/>
      <w:r w:rsidRPr="00954593">
        <w:rPr>
          <w:strike/>
        </w:rPr>
        <w:t>separation</w:t>
      </w:r>
      <w:r w:rsidR="003F1121" w:rsidRPr="00954593">
        <w:rPr>
          <w:u w:val="single"/>
        </w:rPr>
        <w:t>separation</w:t>
      </w:r>
      <w:proofErr w:type="spellEnd"/>
      <w:r w:rsidR="003F1121" w:rsidRPr="00954593">
        <w:rPr>
          <w:u w:val="single"/>
        </w:rPr>
        <w:t>,</w:t>
      </w:r>
      <w:r>
        <w:t xml:space="preserve"> and set forth the employee's right of appeal. Such a separation shall not be considered a disciplinary dismissal as described in G.S. 126-34.02 or G.S. 126-35. It is an involuntary separation and may be grieved or appealed. The burden of proof on the agency in the event of a grievance is not to demonstrate just cause as that term exists in G.S. 126-34.02 or G.S. 126-35. </w:t>
      </w:r>
      <w:r w:rsidRPr="009D6BC2">
        <w:t xml:space="preserve">Rather, the agency's burden shall </w:t>
      </w:r>
      <w:r w:rsidR="00EA4315" w:rsidRPr="00954593">
        <w:rPr>
          <w:u w:val="single"/>
        </w:rPr>
        <w:t>only</w:t>
      </w:r>
      <w:r w:rsidR="00EA4315" w:rsidRPr="009D6BC2">
        <w:t xml:space="preserve"> </w:t>
      </w:r>
      <w:r w:rsidRPr="009D6BC2">
        <w:t>be to prove that the employee was unavailable</w:t>
      </w:r>
      <w:r w:rsidRPr="00954593">
        <w:rPr>
          <w:strike/>
        </w:rPr>
        <w:t>, that efforts were undertaken to avoid separation, and why the efforts were unsuccessful</w:t>
      </w:r>
      <w:r w:rsidRPr="009D6BC2">
        <w:t>.</w:t>
      </w:r>
      <w:r w:rsidRPr="004E7132">
        <w:rPr>
          <w:b/>
          <w:bCs/>
        </w:rPr>
        <w:t xml:space="preserve"> </w:t>
      </w:r>
    </w:p>
    <w:p w14:paraId="0163BD23" w14:textId="15193DCE" w:rsidR="005C221C" w:rsidRDefault="005C221C" w:rsidP="00544454">
      <w:pPr>
        <w:tabs>
          <w:tab w:val="left" w:pos="720"/>
        </w:tabs>
        <w:spacing w:line="360" w:lineRule="auto"/>
        <w:contextualSpacing/>
        <w:jc w:val="both"/>
      </w:pPr>
      <w:r>
        <w:t>(d)</w:t>
      </w:r>
      <w:r w:rsidR="00544454">
        <w:t xml:space="preserve">  </w:t>
      </w:r>
      <w:r>
        <w:t xml:space="preserve">"Applicable leave credits and benefits" is defined as the sick, vacation, bonus, incentive, and compensatory leave that the employee may earn, but does not include short-term or long-term disability. </w:t>
      </w:r>
    </w:p>
    <w:p w14:paraId="6A5BA3CE" w14:textId="4934C6BD" w:rsidR="005C221C" w:rsidRPr="002F6775" w:rsidRDefault="005C221C" w:rsidP="003E57D7">
      <w:pPr>
        <w:tabs>
          <w:tab w:val="left" w:pos="1440"/>
        </w:tabs>
        <w:spacing w:line="360" w:lineRule="auto"/>
        <w:contextualSpacing/>
        <w:jc w:val="both"/>
        <w:rPr>
          <w:i/>
          <w:iCs/>
        </w:rPr>
      </w:pPr>
      <w:r w:rsidRPr="002F6775">
        <w:rPr>
          <w:i/>
          <w:iCs/>
        </w:rPr>
        <w:t>History Note:</w:t>
      </w:r>
      <w:r w:rsidR="002F6775">
        <w:rPr>
          <w:i/>
          <w:iCs/>
        </w:rPr>
        <w:tab/>
      </w:r>
      <w:r w:rsidRPr="002F6775">
        <w:rPr>
          <w:i/>
          <w:iCs/>
        </w:rPr>
        <w:t xml:space="preserve"> Authority G.S. 126-4(7a);</w:t>
      </w:r>
      <w:r w:rsidR="000F0800">
        <w:rPr>
          <w:i/>
          <w:iCs/>
        </w:rPr>
        <w:t xml:space="preserve"> </w:t>
      </w:r>
      <w:r w:rsidR="00C569EE" w:rsidRPr="00954593">
        <w:rPr>
          <w:i/>
          <w:iCs/>
          <w:u w:val="single"/>
        </w:rPr>
        <w:t>126-34.02;</w:t>
      </w:r>
      <w:r w:rsidRPr="002F6775">
        <w:rPr>
          <w:i/>
          <w:iCs/>
        </w:rPr>
        <w:t xml:space="preserve"> 126-35; </w:t>
      </w:r>
    </w:p>
    <w:p w14:paraId="27F0C127" w14:textId="68E52916" w:rsidR="00F77C1F" w:rsidRPr="00954593" w:rsidRDefault="00D83940" w:rsidP="00F87B73">
      <w:pPr>
        <w:tabs>
          <w:tab w:val="left" w:pos="1440"/>
        </w:tabs>
        <w:spacing w:line="360" w:lineRule="auto"/>
        <w:ind w:left="1440"/>
        <w:contextualSpacing/>
        <w:jc w:val="both"/>
        <w:rPr>
          <w:i/>
          <w:iCs/>
        </w:rPr>
      </w:pPr>
      <w:r w:rsidRPr="00954593">
        <w:rPr>
          <w:i/>
          <w:iCs/>
        </w:rPr>
        <w:t xml:space="preserve">Eff. November 1, 1989; </w:t>
      </w:r>
    </w:p>
    <w:p w14:paraId="3349D3B5" w14:textId="77777777" w:rsidR="003D7340" w:rsidRPr="00954593" w:rsidRDefault="00D83940" w:rsidP="00F87B73">
      <w:pPr>
        <w:tabs>
          <w:tab w:val="left" w:pos="1440"/>
        </w:tabs>
        <w:spacing w:line="360" w:lineRule="auto"/>
        <w:ind w:left="1440"/>
        <w:contextualSpacing/>
        <w:jc w:val="both"/>
        <w:rPr>
          <w:i/>
          <w:iCs/>
        </w:rPr>
      </w:pPr>
      <w:r w:rsidRPr="00954593">
        <w:rPr>
          <w:i/>
          <w:iCs/>
        </w:rPr>
        <w:t xml:space="preserve">Recodified from 25 NCAC 01D .0519 Eff. December 29, 2003; </w:t>
      </w:r>
    </w:p>
    <w:p w14:paraId="2CC8368C" w14:textId="381C5DDE" w:rsidR="00F77C1F" w:rsidRPr="00954593" w:rsidRDefault="00D83940" w:rsidP="00F87B73">
      <w:pPr>
        <w:tabs>
          <w:tab w:val="left" w:pos="1440"/>
        </w:tabs>
        <w:spacing w:line="360" w:lineRule="auto"/>
        <w:ind w:left="1440"/>
        <w:contextualSpacing/>
        <w:jc w:val="both"/>
        <w:rPr>
          <w:i/>
          <w:iCs/>
        </w:rPr>
      </w:pPr>
      <w:r w:rsidRPr="00954593">
        <w:rPr>
          <w:i/>
          <w:iCs/>
        </w:rPr>
        <w:t xml:space="preserve">Amended Eff. April 1, 2015; January 1, 2007; October 1, 2004; </w:t>
      </w:r>
    </w:p>
    <w:p w14:paraId="04FC9AA3" w14:textId="38C569F6" w:rsidR="005C221C" w:rsidRPr="00954593" w:rsidRDefault="00D83940" w:rsidP="00F87B73">
      <w:pPr>
        <w:tabs>
          <w:tab w:val="left" w:pos="1440"/>
        </w:tabs>
        <w:spacing w:line="360" w:lineRule="auto"/>
        <w:ind w:left="1440"/>
        <w:contextualSpacing/>
        <w:jc w:val="both"/>
        <w:rPr>
          <w:i/>
          <w:iCs/>
          <w:u w:val="single"/>
        </w:rPr>
      </w:pPr>
      <w:r w:rsidRPr="00954593">
        <w:rPr>
          <w:i/>
          <w:iCs/>
        </w:rPr>
        <w:t>Readopted Eff. April 1,</w:t>
      </w:r>
      <w:r w:rsidR="003D7340" w:rsidRPr="00954593">
        <w:rPr>
          <w:i/>
          <w:iCs/>
        </w:rPr>
        <w:t xml:space="preserve"> </w:t>
      </w:r>
      <w:r w:rsidR="009F0698" w:rsidRPr="00954593">
        <w:rPr>
          <w:i/>
          <w:iCs/>
        </w:rPr>
        <w:t>2016</w:t>
      </w:r>
      <w:r w:rsidR="009F0698" w:rsidRPr="00954593">
        <w:rPr>
          <w:i/>
          <w:iCs/>
          <w:u w:val="single"/>
        </w:rPr>
        <w:t>;</w:t>
      </w:r>
    </w:p>
    <w:p w14:paraId="253F7BF3" w14:textId="6C517B55" w:rsidR="009F0698" w:rsidRPr="00F87B73" w:rsidRDefault="009F0698" w:rsidP="00F87B73">
      <w:pPr>
        <w:tabs>
          <w:tab w:val="left" w:pos="1440"/>
        </w:tabs>
        <w:spacing w:line="360" w:lineRule="auto"/>
        <w:ind w:left="1440"/>
        <w:contextualSpacing/>
        <w:jc w:val="both"/>
        <w:rPr>
          <w:i/>
          <w:iCs/>
        </w:rPr>
      </w:pPr>
      <w:proofErr w:type="spellStart"/>
      <w:r w:rsidRPr="00954593">
        <w:rPr>
          <w:i/>
          <w:iCs/>
          <w:u w:val="single"/>
        </w:rPr>
        <w:t>Eff.</w:t>
      </w:r>
      <w:r w:rsidRPr="00954593">
        <w:rPr>
          <w:i/>
          <w:iCs/>
        </w:rPr>
        <w:t>.</w:t>
      </w:r>
      <w:r w:rsidR="00954593" w:rsidRPr="00954593">
        <w:rPr>
          <w:i/>
          <w:iCs/>
        </w:rPr>
        <w:t>June</w:t>
      </w:r>
      <w:proofErr w:type="spellEnd"/>
      <w:r w:rsidR="00954593" w:rsidRPr="00954593">
        <w:rPr>
          <w:i/>
          <w:iCs/>
        </w:rPr>
        <w:t xml:space="preserve"> 1, 2023</w:t>
      </w:r>
    </w:p>
    <w:p w14:paraId="69C5093F" w14:textId="77777777" w:rsidR="005C221C" w:rsidRPr="00F04751" w:rsidRDefault="005C221C" w:rsidP="003E57D7">
      <w:pPr>
        <w:spacing w:line="360" w:lineRule="auto"/>
        <w:ind w:firstLine="720"/>
        <w:contextualSpacing/>
        <w:jc w:val="both"/>
      </w:pPr>
    </w:p>
    <w:p w14:paraId="169922DB" w14:textId="77777777" w:rsidR="005C221C" w:rsidRPr="009138D3" w:rsidRDefault="005C221C" w:rsidP="00054423">
      <w:pPr>
        <w:spacing w:line="360" w:lineRule="auto"/>
        <w:contextualSpacing/>
      </w:pPr>
    </w:p>
    <w:sectPr w:rsidR="005C221C" w:rsidRPr="009138D3" w:rsidSect="00BD2800">
      <w:footerReference w:type="default" r:id="rId10"/>
      <w:footerReference w:type="first" r:id="rId11"/>
      <w:endnotePr>
        <w:numFmt w:val="decimal"/>
      </w:endnotePr>
      <w:type w:val="continuous"/>
      <w:pgSz w:w="12240" w:h="15840" w:code="1"/>
      <w:pgMar w:top="1440" w:right="1440" w:bottom="1440" w:left="1440" w:header="360" w:footer="360" w:gutter="0"/>
      <w:lnNumType w:countBy="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9D33E" w14:textId="77777777" w:rsidR="000E07A7" w:rsidRDefault="000E07A7" w:rsidP="00A60E47">
      <w:r>
        <w:separator/>
      </w:r>
    </w:p>
  </w:endnote>
  <w:endnote w:type="continuationSeparator" w:id="0">
    <w:p w14:paraId="57537A14" w14:textId="77777777" w:rsidR="000E07A7" w:rsidRDefault="000E07A7" w:rsidP="00A6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BD37" w14:textId="77777777" w:rsidR="007C6145" w:rsidRDefault="007C6145" w:rsidP="002532C4">
    <w:pPr>
      <w:jc w:val="center"/>
    </w:pPr>
    <w:r>
      <w:fldChar w:fldCharType="begin"/>
    </w:r>
    <w:r>
      <w:instrText>PAGE</w:instrText>
    </w:r>
    <w:r>
      <w:fldChar w:fldCharType="separate"/>
    </w:r>
    <w:r w:rsidR="00DE4AD3">
      <w:rPr>
        <w:noProof/>
      </w:rPr>
      <w:t>1</w:t>
    </w:r>
    <w:r>
      <w:fldChar w:fldCharType="end"/>
    </w:r>
    <w:r>
      <w:t xml:space="preserve"> of </w:t>
    </w:r>
    <w:r w:rsidR="00954593">
      <w:fldChar w:fldCharType="begin"/>
    </w:r>
    <w:r w:rsidR="00954593">
      <w:instrText xml:space="preserve"> NUMPAGES  \* Arabic </w:instrText>
    </w:r>
    <w:r w:rsidR="00954593">
      <w:fldChar w:fldCharType="separate"/>
    </w:r>
    <w:r w:rsidR="00DE4AD3">
      <w:rPr>
        <w:noProof/>
      </w:rPr>
      <w:t>1</w:t>
    </w:r>
    <w:r w:rsidR="0095459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3369F" w14:textId="7D941118" w:rsidR="007C6145" w:rsidRDefault="007C6145" w:rsidP="00A60E47">
    <w:r>
      <w:fldChar w:fldCharType="begin"/>
    </w:r>
    <w:r>
      <w:fldChar w:fldCharType="begin"/>
    </w:r>
    <w:r>
      <w:instrText>NUMPAGES</w:instrText>
    </w:r>
    <w:r>
      <w:fldChar w:fldCharType="separate"/>
    </w:r>
    <w:r w:rsidR="00F4715C">
      <w:rPr>
        <w:noProof/>
      </w:rPr>
      <w:instrText>2</w:instrText>
    </w:r>
    <w:r>
      <w:fldChar w:fldCharType="end"/>
    </w:r>
    <w:r>
      <w:instrText xml:space="preserve"> of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1CD48" w14:textId="77777777" w:rsidR="000E07A7" w:rsidRDefault="000E07A7" w:rsidP="00A60E47">
      <w:r>
        <w:separator/>
      </w:r>
    </w:p>
  </w:footnote>
  <w:footnote w:type="continuationSeparator" w:id="0">
    <w:p w14:paraId="742DBE14" w14:textId="77777777" w:rsidR="000E07A7" w:rsidRDefault="000E07A7" w:rsidP="00A60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B55D6"/>
    <w:multiLevelType w:val="hybridMultilevel"/>
    <w:tmpl w:val="C89456EC"/>
    <w:lvl w:ilvl="0" w:tplc="A0765F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7747DDA"/>
    <w:multiLevelType w:val="hybridMultilevel"/>
    <w:tmpl w:val="C53E4F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5C516A"/>
    <w:multiLevelType w:val="hybridMultilevel"/>
    <w:tmpl w:val="3DDEEEEE"/>
    <w:lvl w:ilvl="0" w:tplc="2FCE658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16cid:durableId="188376183">
    <w:abstractNumId w:val="3"/>
  </w:num>
  <w:num w:numId="2" w16cid:durableId="874074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41737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8118061">
    <w:abstractNumId w:val="0"/>
  </w:num>
  <w:num w:numId="5" w16cid:durableId="1366059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21C"/>
    <w:rsid w:val="00005A49"/>
    <w:rsid w:val="00037311"/>
    <w:rsid w:val="00046AE3"/>
    <w:rsid w:val="00054423"/>
    <w:rsid w:val="0005731A"/>
    <w:rsid w:val="00072808"/>
    <w:rsid w:val="00081174"/>
    <w:rsid w:val="00086649"/>
    <w:rsid w:val="00093A22"/>
    <w:rsid w:val="000A7F3D"/>
    <w:rsid w:val="000D00BA"/>
    <w:rsid w:val="000E07A7"/>
    <w:rsid w:val="000E2FEF"/>
    <w:rsid w:val="000F0800"/>
    <w:rsid w:val="000F2C99"/>
    <w:rsid w:val="00102212"/>
    <w:rsid w:val="00104694"/>
    <w:rsid w:val="0011650F"/>
    <w:rsid w:val="00140463"/>
    <w:rsid w:val="00145BC8"/>
    <w:rsid w:val="00172523"/>
    <w:rsid w:val="00182154"/>
    <w:rsid w:val="001A43EE"/>
    <w:rsid w:val="001B0231"/>
    <w:rsid w:val="001C3275"/>
    <w:rsid w:val="001E0D7D"/>
    <w:rsid w:val="001F4CB9"/>
    <w:rsid w:val="00200674"/>
    <w:rsid w:val="002038B6"/>
    <w:rsid w:val="002262FF"/>
    <w:rsid w:val="00235C1F"/>
    <w:rsid w:val="002378D6"/>
    <w:rsid w:val="002412EC"/>
    <w:rsid w:val="00245624"/>
    <w:rsid w:val="002532C4"/>
    <w:rsid w:val="002734FC"/>
    <w:rsid w:val="00273BBC"/>
    <w:rsid w:val="00295388"/>
    <w:rsid w:val="002B0F89"/>
    <w:rsid w:val="002C2D37"/>
    <w:rsid w:val="002C6772"/>
    <w:rsid w:val="002D0320"/>
    <w:rsid w:val="002D46CC"/>
    <w:rsid w:val="002D6D8F"/>
    <w:rsid w:val="002E749B"/>
    <w:rsid w:val="002F13FA"/>
    <w:rsid w:val="002F4BB1"/>
    <w:rsid w:val="002F6775"/>
    <w:rsid w:val="00326FDC"/>
    <w:rsid w:val="003344B3"/>
    <w:rsid w:val="003513F4"/>
    <w:rsid w:val="003549DA"/>
    <w:rsid w:val="00355359"/>
    <w:rsid w:val="0037090C"/>
    <w:rsid w:val="00375918"/>
    <w:rsid w:val="003815A3"/>
    <w:rsid w:val="00382004"/>
    <w:rsid w:val="003872D9"/>
    <w:rsid w:val="00387ABB"/>
    <w:rsid w:val="00393847"/>
    <w:rsid w:val="003950F4"/>
    <w:rsid w:val="003A4C57"/>
    <w:rsid w:val="003B557C"/>
    <w:rsid w:val="003D7340"/>
    <w:rsid w:val="003E57D7"/>
    <w:rsid w:val="003F1121"/>
    <w:rsid w:val="00402A01"/>
    <w:rsid w:val="00402BD0"/>
    <w:rsid w:val="00443812"/>
    <w:rsid w:val="00450BEA"/>
    <w:rsid w:val="00450F93"/>
    <w:rsid w:val="00470BA0"/>
    <w:rsid w:val="004726E0"/>
    <w:rsid w:val="00494958"/>
    <w:rsid w:val="004A319C"/>
    <w:rsid w:val="004B4177"/>
    <w:rsid w:val="004C15F7"/>
    <w:rsid w:val="004D07AF"/>
    <w:rsid w:val="004D1647"/>
    <w:rsid w:val="004E7132"/>
    <w:rsid w:val="004F2E90"/>
    <w:rsid w:val="004F3722"/>
    <w:rsid w:val="004F5F45"/>
    <w:rsid w:val="00511FB7"/>
    <w:rsid w:val="005215BD"/>
    <w:rsid w:val="005238BB"/>
    <w:rsid w:val="00544454"/>
    <w:rsid w:val="00550846"/>
    <w:rsid w:val="00550B8D"/>
    <w:rsid w:val="00587A46"/>
    <w:rsid w:val="005C0C37"/>
    <w:rsid w:val="005C221C"/>
    <w:rsid w:val="005C4925"/>
    <w:rsid w:val="005C69DF"/>
    <w:rsid w:val="005D0AE3"/>
    <w:rsid w:val="005E2495"/>
    <w:rsid w:val="005F0F1A"/>
    <w:rsid w:val="006219EA"/>
    <w:rsid w:val="00654726"/>
    <w:rsid w:val="006555B5"/>
    <w:rsid w:val="006560E1"/>
    <w:rsid w:val="00661091"/>
    <w:rsid w:val="00674C70"/>
    <w:rsid w:val="00675F27"/>
    <w:rsid w:val="00676EFD"/>
    <w:rsid w:val="00683684"/>
    <w:rsid w:val="006920A4"/>
    <w:rsid w:val="0069220D"/>
    <w:rsid w:val="00692F80"/>
    <w:rsid w:val="00696F6A"/>
    <w:rsid w:val="006B00E9"/>
    <w:rsid w:val="006C2082"/>
    <w:rsid w:val="006C3972"/>
    <w:rsid w:val="006D0465"/>
    <w:rsid w:val="006E04AC"/>
    <w:rsid w:val="006E21CA"/>
    <w:rsid w:val="006F05BA"/>
    <w:rsid w:val="00716A08"/>
    <w:rsid w:val="007315B4"/>
    <w:rsid w:val="00734CB0"/>
    <w:rsid w:val="00770BAF"/>
    <w:rsid w:val="007856D0"/>
    <w:rsid w:val="0079075E"/>
    <w:rsid w:val="007A7EA8"/>
    <w:rsid w:val="007B4EF7"/>
    <w:rsid w:val="007B4FF5"/>
    <w:rsid w:val="007B698D"/>
    <w:rsid w:val="007C0D0E"/>
    <w:rsid w:val="007C6145"/>
    <w:rsid w:val="007D1D55"/>
    <w:rsid w:val="007D41F8"/>
    <w:rsid w:val="007D4CE1"/>
    <w:rsid w:val="007E5F94"/>
    <w:rsid w:val="007E657F"/>
    <w:rsid w:val="007E78A9"/>
    <w:rsid w:val="007F347A"/>
    <w:rsid w:val="007F5D23"/>
    <w:rsid w:val="008072C8"/>
    <w:rsid w:val="00814D2F"/>
    <w:rsid w:val="00843ED6"/>
    <w:rsid w:val="008454B4"/>
    <w:rsid w:val="008627DA"/>
    <w:rsid w:val="0087037E"/>
    <w:rsid w:val="0087648C"/>
    <w:rsid w:val="00884AA9"/>
    <w:rsid w:val="00884D30"/>
    <w:rsid w:val="00886A39"/>
    <w:rsid w:val="0089104A"/>
    <w:rsid w:val="008B3671"/>
    <w:rsid w:val="008D0049"/>
    <w:rsid w:val="008D2CC6"/>
    <w:rsid w:val="008E20C0"/>
    <w:rsid w:val="008E3A8E"/>
    <w:rsid w:val="008E754E"/>
    <w:rsid w:val="00907F8E"/>
    <w:rsid w:val="00911D6B"/>
    <w:rsid w:val="009138D3"/>
    <w:rsid w:val="00921674"/>
    <w:rsid w:val="0092758A"/>
    <w:rsid w:val="009311AA"/>
    <w:rsid w:val="00932FE0"/>
    <w:rsid w:val="00941A8C"/>
    <w:rsid w:val="009538D0"/>
    <w:rsid w:val="00954593"/>
    <w:rsid w:val="00963E3A"/>
    <w:rsid w:val="00964506"/>
    <w:rsid w:val="00976CC0"/>
    <w:rsid w:val="009C7F19"/>
    <w:rsid w:val="009D692A"/>
    <w:rsid w:val="009D6BC2"/>
    <w:rsid w:val="009D7C39"/>
    <w:rsid w:val="009F0698"/>
    <w:rsid w:val="009F1F13"/>
    <w:rsid w:val="009F3BC9"/>
    <w:rsid w:val="00A51664"/>
    <w:rsid w:val="00A60E47"/>
    <w:rsid w:val="00A77887"/>
    <w:rsid w:val="00A90DB7"/>
    <w:rsid w:val="00A936F3"/>
    <w:rsid w:val="00AB27B9"/>
    <w:rsid w:val="00AD739B"/>
    <w:rsid w:val="00AE30B6"/>
    <w:rsid w:val="00AE3533"/>
    <w:rsid w:val="00B142BB"/>
    <w:rsid w:val="00B43795"/>
    <w:rsid w:val="00B4789A"/>
    <w:rsid w:val="00B56F84"/>
    <w:rsid w:val="00B6003B"/>
    <w:rsid w:val="00B643D6"/>
    <w:rsid w:val="00B85B2C"/>
    <w:rsid w:val="00B92ED4"/>
    <w:rsid w:val="00B933CB"/>
    <w:rsid w:val="00B95896"/>
    <w:rsid w:val="00BA33C6"/>
    <w:rsid w:val="00BC43C9"/>
    <w:rsid w:val="00BD0461"/>
    <w:rsid w:val="00BD2800"/>
    <w:rsid w:val="00BE62E3"/>
    <w:rsid w:val="00BE7900"/>
    <w:rsid w:val="00C2227D"/>
    <w:rsid w:val="00C44D97"/>
    <w:rsid w:val="00C5692A"/>
    <w:rsid w:val="00C569EE"/>
    <w:rsid w:val="00C638AB"/>
    <w:rsid w:val="00C64F17"/>
    <w:rsid w:val="00C739CA"/>
    <w:rsid w:val="00C7719B"/>
    <w:rsid w:val="00C77950"/>
    <w:rsid w:val="00C8240B"/>
    <w:rsid w:val="00C913A0"/>
    <w:rsid w:val="00CA265E"/>
    <w:rsid w:val="00CB4DFA"/>
    <w:rsid w:val="00CC7E05"/>
    <w:rsid w:val="00CD683A"/>
    <w:rsid w:val="00CD7BB0"/>
    <w:rsid w:val="00CF5B8D"/>
    <w:rsid w:val="00CF73C9"/>
    <w:rsid w:val="00D02315"/>
    <w:rsid w:val="00D0325A"/>
    <w:rsid w:val="00D04E4C"/>
    <w:rsid w:val="00D1687E"/>
    <w:rsid w:val="00D17419"/>
    <w:rsid w:val="00D45A1E"/>
    <w:rsid w:val="00D772F5"/>
    <w:rsid w:val="00D83940"/>
    <w:rsid w:val="00D85E7B"/>
    <w:rsid w:val="00D932D9"/>
    <w:rsid w:val="00DA23E2"/>
    <w:rsid w:val="00DB218B"/>
    <w:rsid w:val="00DB5B5C"/>
    <w:rsid w:val="00DE3739"/>
    <w:rsid w:val="00DE4AD3"/>
    <w:rsid w:val="00DE5308"/>
    <w:rsid w:val="00DE7566"/>
    <w:rsid w:val="00DF2044"/>
    <w:rsid w:val="00E13D82"/>
    <w:rsid w:val="00E208DC"/>
    <w:rsid w:val="00E37A0A"/>
    <w:rsid w:val="00E435B5"/>
    <w:rsid w:val="00E6199E"/>
    <w:rsid w:val="00E65699"/>
    <w:rsid w:val="00E73E1F"/>
    <w:rsid w:val="00E809C9"/>
    <w:rsid w:val="00E8351B"/>
    <w:rsid w:val="00E862CD"/>
    <w:rsid w:val="00EA4315"/>
    <w:rsid w:val="00EA5DB0"/>
    <w:rsid w:val="00EB5EBC"/>
    <w:rsid w:val="00EC1F1E"/>
    <w:rsid w:val="00EC7EA7"/>
    <w:rsid w:val="00EF04E2"/>
    <w:rsid w:val="00F04092"/>
    <w:rsid w:val="00F06235"/>
    <w:rsid w:val="00F30218"/>
    <w:rsid w:val="00F42C47"/>
    <w:rsid w:val="00F4715C"/>
    <w:rsid w:val="00F52C31"/>
    <w:rsid w:val="00F545E6"/>
    <w:rsid w:val="00F6136E"/>
    <w:rsid w:val="00F65958"/>
    <w:rsid w:val="00F7101F"/>
    <w:rsid w:val="00F77C1F"/>
    <w:rsid w:val="00F833B8"/>
    <w:rsid w:val="00F84228"/>
    <w:rsid w:val="00F87B73"/>
    <w:rsid w:val="00FA5B22"/>
    <w:rsid w:val="00FC7441"/>
    <w:rsid w:val="00FD340E"/>
    <w:rsid w:val="00FD41DB"/>
    <w:rsid w:val="00FF52E7"/>
    <w:rsid w:val="00FF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567146"/>
  <w15:chartTrackingRefBased/>
  <w15:docId w15:val="{7287106F-2722-4A69-97E0-1A91BE448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174"/>
    <w:rPr>
      <w:kern w:val="2"/>
    </w:rPr>
  </w:style>
  <w:style w:type="paragraph" w:styleId="Heading1">
    <w:name w:val="heading 1"/>
    <w:basedOn w:val="Normal"/>
    <w:next w:val="Normal"/>
    <w:link w:val="Heading1Char"/>
    <w:rsid w:val="00907F8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Chapter">
    <w:name w:val="Chapter"/>
    <w:basedOn w:val="Base"/>
    <w:next w:val="SubChapter"/>
    <w:rsid w:val="00814D2F"/>
    <w:pPr>
      <w:jc w:val="center"/>
      <w:outlineLvl w:val="0"/>
    </w:pPr>
    <w:rPr>
      <w:b/>
      <w:caps/>
    </w:rPr>
  </w:style>
  <w:style w:type="paragraph" w:customStyle="1" w:styleId="Rule">
    <w:name w:val="Rule"/>
    <w:basedOn w:val="Base"/>
    <w:next w:val="Base"/>
    <w:link w:val="RuleChar"/>
    <w:qFormat/>
    <w:rsid w:val="00884D30"/>
    <w:pPr>
      <w:ind w:left="2160" w:hanging="2160"/>
      <w:outlineLvl w:val="3"/>
    </w:pPr>
    <w:rPr>
      <w:b/>
      <w:caps/>
    </w:rPr>
  </w:style>
  <w:style w:type="paragraph" w:customStyle="1" w:styleId="SubChapter">
    <w:name w:val="SubChapter"/>
    <w:basedOn w:val="Base"/>
    <w:next w:val="Section"/>
    <w:pPr>
      <w:widowControl w:val="0"/>
      <w:jc w:val="center"/>
      <w:outlineLvl w:val="1"/>
    </w:pPr>
    <w:rPr>
      <w:b/>
      <w:caps/>
      <w:snapToGrid w:val="0"/>
    </w:rPr>
  </w:style>
  <w:style w:type="paragraph" w:customStyle="1" w:styleId="SubParagraph">
    <w:name w:val="SubParagraph"/>
    <w:basedOn w:val="Base"/>
    <w:link w:val="SubParagraphChar"/>
    <w:rsid w:val="003A4C57"/>
    <w:pPr>
      <w:tabs>
        <w:tab w:val="left" w:pos="1800"/>
      </w:tabs>
      <w:ind w:left="1440" w:hanging="720"/>
    </w:pPr>
  </w:style>
  <w:style w:type="paragraph" w:customStyle="1" w:styleId="Part">
    <w:name w:val="Part"/>
    <w:basedOn w:val="Base"/>
    <w:rsid w:val="00402A01"/>
    <w:pPr>
      <w:tabs>
        <w:tab w:val="left" w:pos="2520"/>
      </w:tabs>
      <w:ind w:left="2160" w:hanging="720"/>
    </w:pPr>
  </w:style>
  <w:style w:type="paragraph" w:customStyle="1" w:styleId="SubPart">
    <w:name w:val="SubPart"/>
    <w:basedOn w:val="Base"/>
    <w:rsid w:val="00402A01"/>
    <w:pPr>
      <w:tabs>
        <w:tab w:val="left" w:pos="3240"/>
      </w:tabs>
      <w:ind w:left="2880" w:hanging="720"/>
    </w:pPr>
  </w:style>
  <w:style w:type="paragraph" w:customStyle="1" w:styleId="Subsubpart">
    <w:name w:val="Subsubpart"/>
    <w:basedOn w:val="Base"/>
    <w:rsid w:val="00402A01"/>
    <w:pPr>
      <w:tabs>
        <w:tab w:val="left" w:pos="3960"/>
      </w:tabs>
      <w:ind w:left="3600" w:hanging="720"/>
    </w:pPr>
  </w:style>
  <w:style w:type="paragraph" w:customStyle="1" w:styleId="Section">
    <w:name w:val="Section"/>
    <w:basedOn w:val="Base"/>
    <w:next w:val="Base"/>
    <w:pPr>
      <w:jc w:val="center"/>
      <w:outlineLvl w:val="2"/>
    </w:pPr>
    <w:rPr>
      <w:b/>
      <w:caps/>
    </w:rPr>
  </w:style>
  <w:style w:type="paragraph" w:customStyle="1" w:styleId="Item">
    <w:name w:val="Item"/>
    <w:basedOn w:val="Base"/>
    <w:rsid w:val="00402A01"/>
    <w:pPr>
      <w:tabs>
        <w:tab w:val="left" w:pos="1800"/>
      </w:tabs>
      <w:ind w:left="1440" w:hanging="720"/>
    </w:pPr>
  </w:style>
  <w:style w:type="paragraph" w:customStyle="1" w:styleId="SubItemLvl1">
    <w:name w:val="SubItem Lvl 1"/>
    <w:basedOn w:val="Base"/>
    <w:rsid w:val="00402A01"/>
    <w:pPr>
      <w:tabs>
        <w:tab w:val="left" w:pos="2520"/>
      </w:tabs>
      <w:ind w:left="2160" w:hanging="720"/>
    </w:pPr>
  </w:style>
  <w:style w:type="paragraph" w:customStyle="1" w:styleId="SubItemLvl2">
    <w:name w:val="SubItem Lvl 2"/>
    <w:basedOn w:val="Base"/>
    <w:rsid w:val="00402A01"/>
    <w:pPr>
      <w:tabs>
        <w:tab w:val="left" w:pos="3240"/>
      </w:tabs>
      <w:ind w:left="2880" w:hanging="720"/>
    </w:pPr>
  </w:style>
  <w:style w:type="paragraph" w:customStyle="1" w:styleId="SubItemLvl3">
    <w:name w:val="SubItem Lvl 3"/>
    <w:basedOn w:val="Base"/>
    <w:rsid w:val="00402A01"/>
    <w:pPr>
      <w:tabs>
        <w:tab w:val="left" w:pos="3960"/>
      </w:tabs>
      <w:ind w:left="3600" w:hanging="720"/>
    </w:pPr>
  </w:style>
  <w:style w:type="paragraph" w:customStyle="1" w:styleId="SubItemLvl4">
    <w:name w:val="SubItem Lvl 4"/>
    <w:basedOn w:val="Base"/>
    <w:rsid w:val="00402A01"/>
    <w:pPr>
      <w:tabs>
        <w:tab w:val="left" w:pos="4680"/>
      </w:tabs>
      <w:ind w:left="4320" w:hanging="720"/>
    </w:pPr>
  </w:style>
  <w:style w:type="paragraph" w:customStyle="1" w:styleId="HistoryAfter">
    <w:name w:val="HistoryAfter"/>
    <w:basedOn w:val="Base"/>
    <w:pPr>
      <w:ind w:left="1440"/>
    </w:pPr>
    <w:rPr>
      <w:i/>
    </w:rPr>
  </w:style>
  <w:style w:type="character" w:styleId="LineNumber">
    <w:name w:val="line number"/>
    <w:basedOn w:val="DefaultParagraphFont"/>
    <w:rsid w:val="00C64F17"/>
  </w:style>
  <w:style w:type="character" w:customStyle="1" w:styleId="Heading1Char">
    <w:name w:val="Heading 1 Char"/>
    <w:basedOn w:val="DefaultParagraphFont"/>
    <w:link w:val="Heading1"/>
    <w:rsid w:val="00907F8E"/>
    <w:rPr>
      <w:rFonts w:asciiTheme="majorHAnsi" w:eastAsiaTheme="majorEastAsia" w:hAnsiTheme="majorHAnsi" w:cstheme="majorBidi"/>
      <w:color w:val="2E74B5" w:themeColor="accent1" w:themeShade="BF"/>
      <w:kern w:val="2"/>
      <w:sz w:val="32"/>
      <w:szCs w:val="32"/>
    </w:rPr>
  </w:style>
  <w:style w:type="paragraph" w:customStyle="1" w:styleId="DepartmentTitle">
    <w:name w:val="DepartmentTitle"/>
    <w:basedOn w:val="Base"/>
    <w:next w:val="Base"/>
    <w:autoRedefine/>
    <w:rsid w:val="00814D2F"/>
    <w:pPr>
      <w:jc w:val="center"/>
    </w:pPr>
    <w:rPr>
      <w:b/>
      <w:caps/>
    </w:rPr>
  </w:style>
  <w:style w:type="paragraph" w:customStyle="1" w:styleId="Base">
    <w:name w:val="Base"/>
    <w:link w:val="BaseChar"/>
    <w:qFormat/>
    <w:rsid w:val="00450BEA"/>
    <w:pPr>
      <w:spacing w:line="360" w:lineRule="auto"/>
      <w:jc w:val="both"/>
    </w:pPr>
  </w:style>
  <w:style w:type="paragraph" w:customStyle="1" w:styleId="History">
    <w:name w:val="History"/>
    <w:basedOn w:val="Base"/>
    <w:next w:val="HistoryAfter"/>
    <w:link w:val="HistoryChar"/>
    <w:qFormat/>
    <w:rsid w:val="001F4CB9"/>
    <w:pPr>
      <w:ind w:left="1440" w:hanging="1440"/>
    </w:pPr>
    <w:rPr>
      <w:i/>
    </w:rPr>
  </w:style>
  <w:style w:type="paragraph" w:customStyle="1" w:styleId="Paragraph">
    <w:name w:val="Paragraph"/>
    <w:basedOn w:val="Base"/>
    <w:link w:val="ParagraphChar"/>
    <w:qFormat/>
    <w:rsid w:val="003A4C57"/>
    <w:pPr>
      <w:outlineLvl w:val="4"/>
    </w:pPr>
  </w:style>
  <w:style w:type="character" w:customStyle="1" w:styleId="BaseChar">
    <w:name w:val="Base Char"/>
    <w:basedOn w:val="DefaultParagraphFont"/>
    <w:link w:val="Base"/>
    <w:rsid w:val="007C6145"/>
  </w:style>
  <w:style w:type="character" w:customStyle="1" w:styleId="ParagraphChar">
    <w:name w:val="Paragraph Char"/>
    <w:link w:val="Paragraph"/>
    <w:rsid w:val="007C6145"/>
  </w:style>
  <w:style w:type="character" w:customStyle="1" w:styleId="HistoryChar">
    <w:name w:val="History Char"/>
    <w:link w:val="History"/>
    <w:locked/>
    <w:rsid w:val="007C6145"/>
    <w:rPr>
      <w:i/>
    </w:rPr>
  </w:style>
  <w:style w:type="character" w:customStyle="1" w:styleId="RuleChar">
    <w:name w:val="Rule Char"/>
    <w:link w:val="Rule"/>
    <w:rsid w:val="007C6145"/>
    <w:rPr>
      <w:b/>
      <w:caps/>
    </w:rPr>
  </w:style>
  <w:style w:type="character" w:customStyle="1" w:styleId="SubParagraphChar">
    <w:name w:val="SubParagraph Char"/>
    <w:link w:val="SubParagraph"/>
    <w:rsid w:val="007C6145"/>
  </w:style>
  <w:style w:type="paragraph" w:styleId="Header">
    <w:name w:val="header"/>
    <w:basedOn w:val="Normal"/>
    <w:link w:val="HeaderChar"/>
    <w:rsid w:val="005C221C"/>
    <w:pPr>
      <w:tabs>
        <w:tab w:val="center" w:pos="4680"/>
        <w:tab w:val="right" w:pos="9360"/>
      </w:tabs>
    </w:pPr>
  </w:style>
  <w:style w:type="character" w:customStyle="1" w:styleId="HeaderChar">
    <w:name w:val="Header Char"/>
    <w:basedOn w:val="DefaultParagraphFont"/>
    <w:link w:val="Header"/>
    <w:rsid w:val="005C221C"/>
    <w:rPr>
      <w:kern w:val="2"/>
    </w:rPr>
  </w:style>
  <w:style w:type="paragraph" w:styleId="Footer">
    <w:name w:val="footer"/>
    <w:basedOn w:val="Normal"/>
    <w:link w:val="FooterChar"/>
    <w:rsid w:val="005C221C"/>
    <w:pPr>
      <w:tabs>
        <w:tab w:val="center" w:pos="4680"/>
        <w:tab w:val="right" w:pos="9360"/>
      </w:tabs>
    </w:pPr>
  </w:style>
  <w:style w:type="character" w:customStyle="1" w:styleId="FooterChar">
    <w:name w:val="Footer Char"/>
    <w:basedOn w:val="DefaultParagraphFont"/>
    <w:link w:val="Footer"/>
    <w:rsid w:val="005C221C"/>
    <w:rPr>
      <w:kern w:val="2"/>
    </w:rPr>
  </w:style>
  <w:style w:type="paragraph" w:styleId="ListParagraph">
    <w:name w:val="List Paragraph"/>
    <w:basedOn w:val="Normal"/>
    <w:uiPriority w:val="34"/>
    <w:qFormat/>
    <w:rsid w:val="00AE30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79287">
      <w:bodyDiv w:val="1"/>
      <w:marLeft w:val="0"/>
      <w:marRight w:val="0"/>
      <w:marTop w:val="0"/>
      <w:marBottom w:val="0"/>
      <w:divBdr>
        <w:top w:val="none" w:sz="0" w:space="0" w:color="auto"/>
        <w:left w:val="none" w:sz="0" w:space="0" w:color="auto"/>
        <w:bottom w:val="none" w:sz="0" w:space="0" w:color="auto"/>
        <w:right w:val="none" w:sz="0" w:space="0" w:color="auto"/>
      </w:divBdr>
    </w:div>
    <w:div w:id="1628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mazza\Downloads\OAH-Agency-Rules-Template%20(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onLoad="Ribbon_OnLoad">
  <ribbon startFromScratch="false">
    <tabs>
      <tab id="oahTab" label="OAH" insertBeforeMso="TabHome">
        <group idMso="GroupClipboard"/>
        <group id="Font" label="Font">
          <box id="boxFont1" boxStyle="horizontal">
            <toggleButton idMso="Bold"/>
            <toggleButton idMso="Italic"/>
          </box>
          <box id="boxFont2" boxStyle="horizontal">
            <toggleButton idMso="Underline" screentip="Use underline to designate new language being added to a rule."/>
            <toggleButton idMso="Strikethrough" screentip="Use strikethrough to designate language being deleted from a rule."/>
          </box>
          <box id="boxFont3" boxStyle="horizontal">
            <toggleButton idMso="Superscript"/>
            <gallery idMso="TextHighlightColorPicker" label=" "/>
          </box>
        </group>
        <group id="styleMenuGroup" label="Formatting">
          <menu id="mnuStyles" label="OAH Rule Formatting">
            <menuSeparator id="rxmSepRibbon1" title="Rule is Subdivided from the Beginning"/>
            <button id="aStyleRule1" label="RULE                       -- 01 NCAC 01 .1111  RULE NAME AND NUMBER IN BOLD AND ALL CAPS" onAction="styleRule" screentip="Each rule begins with a rule title line containing the rule name and number in bold and all caps."/>
            <button id="aStyleParagraph1" label="PARAGRAPH         -- (a) This level in a rule is a Paragraph." onAction="styleParagraph" screentip="(a) This level in a rule is a Paragraph.  After typing the letter in parenthesis, it is followed by 2 spaces.  Not a tab as in all other cases."/>
            <button id="aStyleSubParagraph1" label="SUBPARAGRAPH  --      (1)  This level in a rule is a Subparagraph." onAction="styleSubParagraph" screentip="This level in a rule is a Subparagraph. You do not skip a line between the Paragraph and SubParagraph.  After typing the number in parenthesis, it is followed with 1 tab."/>
            <button id="aStylePart1" label="PART                       --            (A) This level in a rule is a Part." onAction="stylePart" screentip="This level in a rule is a Part.  The text is aligned by creating a hanging indent.  You do not skip a line.  After typing the letter in parenthesis, it is followed with 1 tab."/>
            <menuSeparator id="rxmSepRibbon2" title="Rule Contains an Introductory Paragraph with a Listing"/>
            <button id="aStyleRule2" label="RULE                       -- 01 NCAC 02 .1111  RULE NAME AND NUMBER IN BOLD AND ALL CAPS" onAction="styleRule" screentip="Each rule begins with a rule title line containing the rule name and number in bold and all caps."/>
            <button id="aStyleParagraph2" label="PARAGRAPH         -- This level in a rule is a Paragraph." onAction="styleParagraph" screentip="The opening paragraph is formatted with the text flush to the left margin."/>
            <button id="aStyleItem" label="ITEM                       --  (1)  This first level in this format is an Item." onAction="styleItem" screentip="The text is aligned by creating a hanging indent.  Must have at least 2 items."/>
            <button id="aStyleSubItem1" label="SUB ITEM LVL 1     --        (a)  This next level of formatting is a Sub-Item." onAction="styleSubItem1" screentip="The text is aligned by creating a hanging indent.  A tab follows the parenthesis."/>
            <button id="aStyleSubItem2" label="SUB ITEM LVL 2     --               (i)  This rule level is also called a Sub-Item." onAction="styleSubItem2" screentip="The text is aligned by creating a hanging indent.  A tab follows the parenthesis."/>
            <menuSeparator id="rxmSepRibbon3" title="Rule Contains a Single Paragraph"/>
            <button id="aStyleRule3" label="RULE                       -- 01 NCAC 01 .1111  RULE NAME AND NUMBER IN BOLD AND ALL CAPS" onAction="styleRule" screentip="Each rule begins with a rule title line containing the rule name and number in bold and all caps."/>
            <button id="aStyleParagraph3" label="PARAGRAPH         -- This level in a rule is a Paragraph.  It can be a single paragraph." onAction="styleParagraph" screentip="The text is flush to the left margin.  All text must be justified."/>
            <menuSeparator id="rxmSepRibbon4" title="History Note Formatting"/>
            <button id="aStyleHistory" label="HISTORY               -- History Note:  Authority [numerical order of agency authority for rule]" onAction="styleHistory" screentip="Begins with the text History Note: 'tab' Authority.  This line lists, in numerical order, the citations to the agency's authority for the rule; all citations are separated by a semicolon."/>
            <button id="aStyleHistoryAfter1" label="HISTORY AFTER   -- Eff. [effective date of original adoption of the rule]" onAction="styleHistoryAfter" screentip="Following the History Note Authority line, the effective date of the original adoption of the rule is entered, followed by a semicolon."/>
            <button id="aStyleHistoryAfter2" label="HISTORY AFTER   -- Amended Eff. [these are amendment dates]" onAction="styleHistoryAfter" screentip="If the rule has been amended, the Amended Effective paragraph lists the amendment dates to the rule and shall be listed in chronological order, with the most recent amended date listed first."/>
            <button id="aStyleHistoryAfter3" label="HISTORY AFTER   -- Temporary [Adoption] [Amendment] [Repeal] Eff. [temp rules listed as separate item]" onAction="styleHistoryAfter" screentip="Temporary rules are listed as a separate item.  The Temporary rule may be an Adoption, Amendment or a Repeal."/>
            <button id="aStyleHistoryAfter4" label="HISTORY AFTER   -- Repealed Eff. [date agency deletes rule in its entirety, repealed]" onAction="styleHistoryAfter" screentip="If an agency deletes the rule in its entirety, this is a repeal.  The rule number and history note can never be used again."/>
            <button id="aStyleHistoryAfter5" label="HISTORY AFTER   -- Readopted Eff. [date agency readopts rule]" onAction="styleHistoryAfter" screentip=" If the rule has been readopted, the Adopted Effective paragraph lists the readoption date of the rule."/>
            <menuSeparator id="rxmSepRibbon5" title="Miscellaneous"/>
            <button id="aStyleChapter" label="CHAPTER              -- Name of Rule Chapter" onAction="styleChapter" screentip="Chapter name is bold and centered."/>
            <button id="aStyleSubChapter" label="SUBCHAPTER       -- Name of Rule Subchapter" onAction="styleSubChapter" screentip="Subchapter name is bold, all caps, centered."/>
            <button id="aStyleSection" label="SECTION               -- Name of Section" onAction="styleSection" screentip="Section Heading is bold, all caps, centered."/>
            <button id="aStyleBase" label="BASE                      -- Basic Formatting (such as tables)" onAction="styleBase" screentip="Times New Roman text, justified."/>
            <button id="aStyleSubPart1" label="SUBPART                --                  (i)  This level in a rule is a Subpart. (HISTORICAL RULES ONLY)" onAction="styleSubPart" screentip="This level in a rule is a Subpart.  USED FOR HISTORICAL RULES ONLY."/>
            <button id="aStyleSubsubPart1" label="SUBSUBPART         --                        (I) This level in a rule is a Subsubpart. (HISTORICAL RULES ONLY)" onAction="styleSubSubPart" screentip="This level in a rule is a Subsubpart.  USED FOR HISTORICAL RULES ONLY."/>
            <button id="aStyleSubItem3" label="SUB ITEM LVL 3     --                  (A)  This rule level is also called a Sub-Item. (HISTORICAL RULES ONLY)" onAction="styleSubItem3" screentip="USED FOR HISTORICAL RULES ONLY."/>
            <button id="aStyleSubItem4" label="SUB ITEM LVL 4     --                         (I)  This rule level is also called a Sub-Item. (HISTORICAL RULES ONLY)" onAction="styleSubItem4" screentip="USED FOR HISTORICAL RULES ONLY "/>
          </menu>
          <box id="boxFormat1">
            <button id="btnClearFormatting" label="Clear Formatting" onAction="ClearFormatting" screentip="Remove all formatting from the text selected and apply the Base style to the paragraph."/>
          </box>
          <box id="boxFormat2">
            <dropDown id="OAHStyleDropdown" getSelectedItemID="GetSelectedItemID" onAction="MenuApplyOAHStyles">
              <item id="SelectStyle" label="Select Style"/>
              <item id="Base" label="Base"/>
              <item id="Chapter" label="Chapter"/>
              <item id="DepartmentTitle" label="DepartmentTitle"/>
              <item id="History" label="History"/>
              <item id="HistoryAfter" label="HistoryAfter"/>
              <item id="Item" label="Item"/>
              <item id="Paragraph" label="Paragraph"/>
              <item id="Part" label="Part"/>
              <item id="Rule" label="Rule"/>
              <item id="Section" label="Section"/>
              <item id="SubChapter" label="SubChapter"/>
              <item id="SubItemLvl1" label="SubItem Lvl 1"/>
              <item id="SubItemLvl2" label="SubItem Lvl 2"/>
              <item id="SubItemLvl3" label="SubItem Lvl 3"/>
              <item id="SubItemLvl4" label="SubItem Lvl 4"/>
              <item id="SubParagraph" label="SubParagraph"/>
              <item id="SubPart" label="SubPart"/>
              <item id="Subsubpart" label="Subsubpart"/>
            </dropDown>
            <button id="btnBlank2" label=" "/>
            <toggleButton idMso="AlignCenter" label=" "/>
          </box>
        </group>
        <group id="autoFormat" label="Auto Format">
          <box id="boxSubDivided" boxStyle="horizontal">
            <button id="bLabelSubDivided" label="SubDivided   :"/>
            <button id="NextSubdivided" imageMso="RightArrow2" onAction="nextSubDivided" screentip="Change the currently selected text to the next SubDivided Rule Style"/>
            <button id="PreviousSubdivided" imageMso="LeftArrow2" onAction="previousSubDivided" screentip="Change the currently selected text to the previous Subdivided Rule Style"/>
          </box>
          <box id="boxListing" boxStyle="horizontal">
            <button id="bLabelListing" label="Listing           :"/>
            <button id="NextListing" imageMso="RightArrow2" onAction="nextListing" screentip="Change the currently selected text to the next Listing Rule Style"/>
            <button id="PreviousListing" imageMso="LeftArrow2" onAction="previousListing" screentip="Change the currently selected text to the previous Listing Rule Style"/>
          </box>
          <box id="boxHistory" boxStyle="horizontal">
            <button id="bLabelHistory" label="History Note:"/>
            <button id="NextHistory" imageMso="RightArrow2" onAction="nextHistory" screentip="Change the currently selected text to the next History Style"/>
            <button id="PreviousHistory" imageMso="LeftArrow2" onAction="previousHistory" screentip="Change the currently selected text to the previous History Style"/>
          </box>
        </group>
        <group id="styleMenuGroup4" label="Text">
          <menu id="mnuAutoText1" label="Proposed Intros">
            <menuSeparator id="rxmMenuGroup4SepRibbon1" title="Proposed Permanent Rules"/>
            <button id="btnProposedAdoption" label="Proposed Adoption" onAction="autoTextProposedAdoption" screentip="This is the text used for an adoption of a Proposed Permanent Rule filed for publication in the NCR."/>
            <button id="btnProposedAmendment" label="Proposed Amendment" onAction="autoTextProposedAmendment" screentip="This is the text used for an amendment of a Proposed Permanent Rule filed for publication in the NCR."/>
            <button id="btnProposedRepeal" label="Proposed Repeal" onAction="autoTextProposedRepeal" screentip="This is the text used for the repeal of a Proposed Permanent Rule filed for publication in the NCR."/>
            <button id="btnProposedRepealConsecutive" label="Proposed Repeal of Consecutive Rules" onAction="autoTextProposedRepealConsecutive" screentip="This is the text used for the repeal of consecutive Proposed Permanent Rules filed for publication in the NCR."/>
            <menuSeparator id="rxmMenuGroup4SepRibbon2" title="Proposed Readoption of Permanent Rules"/>
            <button id="btnProposedReAdoption" label="Proposed Readoption with substantive changes" onAction="autoTextProposedReAdoption" screentip="This is the text used for a readoption of a Proposed Permanent Rule filed for publication in the NCR."/>
            <menuSeparator id="rxmMenuGroup4SepRibbon5" title="Proposed Temporary Rules"/>
            <button id="btnProposedTemporaryAdoption" label="Proposed Temporary Adoption of Rule" onAction="autoTextProposedTemporaryAdoption" screentip="This is the text used for an adoption of a Proposed Temporary Rule filed for RRC Review and for publication in the NCAC"/>
            <button id="btnProposedTemporaryAmendment" label="Proposed Temporary Amendment of Rule" onAction="autoTextProposedTemporaryAmendment" screentip="This is the text used for an amendment of a Proposed Temporary Rule filed for RRC Review and for publication in the NCAC"/>
            <button id="btnProposedTemporaryRepeal" label="Proposed Temporary Repeal of Rule" onAction="autoTextProposedTemporaryRepeal" screentip="This is the text used for a repeal of a Proposed Temporary Rule filed for RRC Review and for publication in the NCAC"/>
            <button id="btnProposedTemporaryRepealConsecutive" label="Proposed Temporary Repeal of Consecutive Rules" onAction="autoTextProposedTemporaryRepealConsecutive" screentip="This is the text used for a repeal of consecutive Proposed Temporary Rules filed for RRC Review and for publication in the NCAC"/>
          </menu>
          <menu id="mnuAutoText" label="Permanent Intros">
            <menuSeparator id="rxmMenuGroup4SepRibbon3" title="Permanent Rules"/>
            <button id="btnPermanentAdoption" label="Permanent Adoption of Rule" onAction="autoTextPermanentAdoption" screentip="This is the text used for an adoption of a Permanent Rule published in the NCR and filed for RRC Review and for publication in the NCAC."/>
            <button id="btnPermanentAmendment" label="Permanent Amendment of Rule" onAction="autoTextPermanentAmendment" screentip="This is the text used for an amendment of a Permanent Rule published in the NCR, filed for RRC Review and for publication in the NCAC"/>
            <button id="btnPermanentRepeal" label="Permanent Repeal of Rule" onAction="autoTextPermanentRepeal" screentip="This is the text used for a repeal of a Permanent Rule published in the NCR filed for RRC Review and for publication in the NCAC"/>
            <button id="btnPermanentRepealConsecutive" label="Permanent Repeal of Consecutive Rules" onAction="autoTextPermanentRepealConsecutive" screentip="This is the text used for a repeal of consecutive Permanent Rules published in the NCR filed for RRC Review and for publication in the NCAC"/>
            <menuSeparator id="rxmMenuGroup4SepRibbon3A" title="Permanent Rules with Changes"/>
            <button id="btnPermanentAdoptionWithChanges" label="Permanent Adoption of Rule with Changes" onAction="autoTextPermanentAdoptionWithChanges" screentip="This is the text used for an adoption of a Permanent Rule, with changes from the proposed text published in the NCR, filed for RRC Review and for publication in the NCAC."/>
            <button id="btnPermanentAmendmentWithChanges" label="Permanent Amendment of Rule with Changes" onAction="autoTextPermanentAmendmentWithChanges" screentip="This is the text used for an amendment of a Permanent Rule, with changes from proposed text published in the NCR, filed for RRC Review and for publication in the NCAC"/>
            <menuSeparator id="rxmMenuGroup4SepRibbon3B" title="Permanent Rules when notice and hearing not required"/>
            <button id="btnPermanentAmendmentNoNotice" label="Permanent Amendment of Rule - No Notice" onAction="autoTextPermanentAmendmentNoNotice" screentip="This is the text used for an amendment of a Permanent Rule filed for RRC Review and for publication in the NCAC without notice and hearing"/>
            <button id="btnPermanentRepealNoNotice" label="Permanent Repeal of Rule - No Notice" onAction="autoTextPermanentRepealNoNotice" screentip="This is the text used for a repeal of a Permanent Rule filed for RRC Review and for publication in the NCAC without notice and hearing"/>
            <button id="btnPermanentRepealConsecutiveNoNotice" label="Permanent Repeal of Consecutive Rules - No Notice" onAction="autoTextPermanentRepealConsecutiveNoNotice" screentip="This is the text used for a repeal of consecutive Permanent Rules filed for RRC Review and for publication in the NCAC without notice and hearing"/>
            <menuSeparator id="rxmMenuGroup4SepRibbon4" title="Permanent Rule Readoption"/>
            <button id="btnPermanentReAdoption" label="Permanent Readoption of Rule" onAction="autoTextPermanentReAdoption" screentip="This is the text used for a readoption of a Permanent Rule published in the NCR and filed for RRC Review and for publication in the NCAC"/>
            <button id="btnPermanentReAdoptionWithChanges" label="Permanent Readoption of Rule with Changes" onAction="autoTextPermanentReAdoptionWithChanges" screentip="This is the text used for a readoption of a Permanent Rule, with changes from the proposed text published in the NCR, filed for RRC Review and for publication in the NCR"/>
            <menuSeparator id="rxmMenuGroup4SepRibbon6" title="Temporary Rules"/>
            <button id="btnTemporaryAdoption" label="Temporary Adoption of Rule" onAction="autoTextTemporaryAdoption" screentip="This is the text used for an adoption of a Temporary Rule filed for RRC Review and for publication in the NCAC"/>
            <button id="btnTemporaryAmendment" label="Temporary Amendment of Rule" onAction="autoTextTemporaryAmendment" screentip="This is the text used for an amendment of a Temporary Rule filed for RRC Review and for publication in the NCAC"/>
            <button id="btnTemporaryRepeal" label="Temporary Repeal of Rule" onAction="autoTextTemporaryRepeal" screentip="This is the text used for a repeal of a Temporary Rule published on the OAH website, filed for RRC Review and for publication in the NCAC"/>
            <button id="btnTemporaryRepealConsecutive" label="Temporary Repeal of Consecutive Rules" onAction="autoTextTemporaryRepealConsecutive" screentip="This is the text used for a repeal of consecutive Temporary Rules published on the OAH website, filed for RRC Review and for publication in the NCAC"/>
            <menuSeparator id="rxmMenuGroup4SepRibbon6A" title="Temporary Rules with Changes"/>
            <button id="btnTemporaryAdoptionWithChanges" label="Temporary Adoption of Rule with Changes" onAction="autoTextTemporaryAdoptionWithChanges" screentip="This is the text used for an adoption of a Temporary Rule with changes from the proposed text published on the OAH website, filed for RRC Review and for publication in the NCAC"/>
            <button id="btnTemporaryAmendmentWithChanges" label="Temporary Amendment of Rule with Changes" onAction="autoTextTemporaryAmendmentWithChanges" screentip="This is the text used for an amendment of a Temporary Rule with changes from the proposed text published on the OAH website, filed for RRC Review and for publication in the NCAC"/>
            <menuSeparator id="rxmMenuGroup4SepRibbon7" title="Emergency Rules"/>
            <button id="btnEmergencyAdoption" label="Emergency Adoption of Rule" onAction="autoTextEmergencyAdoption" screentip="This is the text used for an Emergency Adoption of a rule for review by Codifier of Rules and publication in the NCAC."/>
            <button id="btnEmergencyAmendment" label="Emergency Amendment of Rule" onAction="autoTextEmergencyAmendment" screentip="This is the text used for an Emergency Amendment of an existing rule for review by Codifier of Rules and publication in the NCAC"/>
            <button id="btnEmergencyRepeal" label="Emergency Repeal of Rule" onAction="autoTextEmergencyRepeal" screentip="This is the text used for an Emergency Repeal of an existing rule for review by Codifier of Rules and publication in the NCAC"/>
            <button id="btnEmergencyRepealConsecutive" label="Emergency Repeal of Consecutive Rules" onAction="autoTextEmergencyRepealConsecutive" screentip="This is the text used for an Emergency Repeal of consecutive existing rules for review by Codifier of Rules and publication in the NCAC"/>
          </menu>
          <menu id="mnuInsertRule" label="Insert Rule" imageMso="FileLinksToFiles">
            <button id="btnInsertRuleFromCode" label="Insert Rule From Code" onAction="InsertRuleFromCode" screentip="Inserts the current text of the Rule from the NC Administrative Code stored on the OAH website"/>
            <button id="btnInsertRuleFromFile" label="Insert Rule From File" onAction="InsertRuleFromFile" screentip="Inserts text from a file on your computer or network"/>
          </menu>
        </group>
        <group id="utilityMenuGroup" label="Utilities">
          <button id="btnConvertToText" label="Remove AutoNumber" onAction="RemoveAutoNumber" screentip="Converts lists automatically numbered by MS Word into a plain text enumerated list."/>
          <button id="btnTextToTracking" label="Text To Tracking" onAction="ConvertTextToTracking" screentip="Converts all underlining and strikethrough text to Microsoft Word Revisions."/>
          <button id="btnTrackingToText" label="Tracking to Text" onAction="ConvertTrackingToText" screentip="Converts all MS Word revision marks into underline and strikethrough font characteristics."/>
        </group>
        <group id="MiscMenuGroup" label="Misc">
          <button id="btnViewDraft" label="Draft View" onAction="DraftView" screentip="Draft view shows text formatting but simplifies the layout of the page so that you can type and edit quickly.  Styles are displayed in the left gutter."/>
          <button id="btnPrintLayoutView" label="Print Layout" onAction="PrintLayout" screentip="Use print layout view to see the document as it appears on the printed page."/>
          <button id="btnSplitRules" label="Split Rules" onAction="SplitRules" screentip="Split the current document into individual Rules."/>
          <toggleButton idMso="ParagraphMarks" screentip="Show or Hide Word editorial markup - such as spaces, tabs and paragraph makes."/>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74692C9183AD44B49EAB32AAEA8B30" ma:contentTypeVersion="13" ma:contentTypeDescription="Create a new document." ma:contentTypeScope="" ma:versionID="6b8ea6bc9821079ffa9f5cf431b9322a">
  <xsd:schema xmlns:xsd="http://www.w3.org/2001/XMLSchema" xmlns:xs="http://www.w3.org/2001/XMLSchema" xmlns:p="http://schemas.microsoft.com/office/2006/metadata/properties" xmlns:ns2="2b40b7f0-05e8-4444-83c6-66518c78c947" xmlns:ns3="e6fd622c-b850-4f37-a709-385500973b2d" targetNamespace="http://schemas.microsoft.com/office/2006/metadata/properties" ma:root="true" ma:fieldsID="ad7cade10aa1e36aa386b456da29da12" ns2:_="" ns3:_="">
    <xsd:import namespace="2b40b7f0-05e8-4444-83c6-66518c78c947"/>
    <xsd:import namespace="e6fd622c-b850-4f37-a709-385500973b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0b7f0-05e8-4444-83c6-66518c78c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fd622c-b850-4f37-a709-385500973b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8741048-395f-4405-9ecd-314e74487865}" ma:internalName="TaxCatchAll" ma:showField="CatchAllData" ma:web="e6fd622c-b850-4f37-a709-385500973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B9A660-C795-4971-B87B-52D971D3C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0b7f0-05e8-4444-83c6-66518c78c947"/>
    <ds:schemaRef ds:uri="e6fd622c-b850-4f37-a709-385500973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65D218-236E-4A8C-BD17-1DAED06BACDE}">
  <ds:schemaRefs>
    <ds:schemaRef ds:uri="http://schemas.openxmlformats.org/officeDocument/2006/bibliography"/>
  </ds:schemaRefs>
</ds:datastoreItem>
</file>

<file path=customXml/itemProps3.xml><?xml version="1.0" encoding="utf-8"?>
<ds:datastoreItem xmlns:ds="http://schemas.openxmlformats.org/officeDocument/2006/customXml" ds:itemID="{0F1ED536-E808-4EF7-B1C3-AD89231763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OAH-Agency-Rules-Template (3)</Template>
  <TotalTime>2</TotalTime>
  <Pages>2</Pages>
  <Words>728</Words>
  <Characters>3788</Characters>
  <Application>Microsoft Office Word</Application>
  <DocSecurity>0</DocSecurity>
  <Lines>70</Lines>
  <Paragraphs>42</Paragraphs>
  <ScaleCrop>false</ScaleCrop>
  <HeadingPairs>
    <vt:vector size="2" baseType="variant">
      <vt:variant>
        <vt:lpstr>Title</vt:lpstr>
      </vt:variant>
      <vt:variant>
        <vt:i4>1</vt:i4>
      </vt:variant>
    </vt:vector>
  </HeadingPairs>
  <TitlesOfParts>
    <vt:vector size="1" baseType="lpstr">
      <vt:lpstr/>
    </vt:vector>
  </TitlesOfParts>
  <Company>NC State Government</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Mazza, Denise H</dc:creator>
  <cp:keywords/>
  <cp:lastModifiedBy>Mazza, Denise H</cp:lastModifiedBy>
  <cp:revision>2</cp:revision>
  <cp:lastPrinted>2022-12-02T17:46:00Z</cp:lastPrinted>
  <dcterms:created xsi:type="dcterms:W3CDTF">2023-01-10T21:27:00Z</dcterms:created>
  <dcterms:modified xsi:type="dcterms:W3CDTF">2023-01-10T21:27:00Z</dcterms:modified>
</cp:coreProperties>
</file>